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The Ten Commandments #1 — No Other Gods</w:t>
      </w:r>
    </w:p>
    <w:p>
      <w:pPr/>
      <w:r>
        <w:t>Preached at Newport Anglican (Sunday Supply) — 1 May 2016</w:t>
      </w:r>
    </w:p>
    <w:p>
      <w:pPr/>
      <w:r>
        <w:t>Bible readings: Exodus 20:1–3; Mark 10:17–31 (illustration)</w:t>
      </w:r>
    </w:p>
    <w:p/>
    <w:p>
      <w:pPr>
        <w:pStyle w:val="Heading2"/>
      </w:pPr>
      <w:r>
        <w:t>Aim</w:t>
      </w:r>
    </w:p>
    <w:p>
      <w:pPr/>
      <w:r>
        <w:t>To see that the first commandment calls for exclusive allegiance to the God who rescues — and that Jesus fulfils this command where we fail.</w:t>
      </w:r>
    </w:p>
    <w:p>
      <w:pPr>
        <w:pStyle w:val="Heading2"/>
      </w:pPr>
      <w:r>
        <w:t>Warm-up</w:t>
      </w:r>
    </w:p>
    <w:p>
      <w:pPr>
        <w:pStyle w:val="ListBullet"/>
      </w:pPr>
      <w:r>
        <w:t>What makes something a ‘god’ in practice, even if no-one calls it that?</w:t>
      </w:r>
    </w:p>
    <w:p>
      <w:pPr>
        <w:pStyle w:val="ListBullet"/>
      </w:pPr>
      <w:r>
        <w:t>Why might ‘no other gods’ sound simple, but land as confronting?</w:t>
      </w:r>
    </w:p>
    <w:p>
      <w:pPr>
        <w:pStyle w:val="Heading2"/>
      </w:pPr>
      <w:r>
        <w:t>Read: Exodus 20:1–3</w:t>
      </w:r>
    </w:p>
    <w:p>
      <w:pPr/>
      <w:r>
        <w:t>Read the passage aloud together.</w:t>
      </w:r>
    </w:p>
    <w:p>
      <w:pPr>
        <w:pStyle w:val="Heading2"/>
      </w:pPr>
      <w:r>
        <w:t>Teaching block 1 — The command comes after rescue (Ex 20:1–2)</w:t>
      </w:r>
    </w:p>
    <w:p>
      <w:pPr/>
      <w:r>
        <w:t>God begins with what he has done: he rescued Israel from slavery. The law is not a ladder into God’s favour; it is the shape of life for a redeemed people.</w:t>
      </w:r>
    </w:p>
    <w:p>
      <w:pPr>
        <w:pStyle w:val="ListBullet"/>
      </w:pPr>
      <w:r>
        <w:t>What does God call himself in verse 2 — and what does that imply about relationship?</w:t>
      </w:r>
    </w:p>
    <w:p>
      <w:pPr>
        <w:pStyle w:val="ListBullet"/>
      </w:pPr>
      <w:r>
        <w:t>What has God done before he commands anything?</w:t>
      </w:r>
    </w:p>
    <w:p>
      <w:pPr>
        <w:pStyle w:val="ListBullet"/>
      </w:pPr>
      <w:r>
        <w:t>How does this order (rescue → command) guard us from moralism?</w:t>
      </w:r>
    </w:p>
    <w:p>
      <w:pPr>
        <w:pStyle w:val="Heading2"/>
      </w:pPr>
      <w:r>
        <w:t>Teaching block 2 — ‘No other gods before me’ (Ex 20:3)</w:t>
      </w:r>
    </w:p>
    <w:p>
      <w:pPr/>
      <w:r>
        <w:t>The first commandment is about exclusive worship and loyalty. ‘Other gods’ includes obvious idols, but also functional saviours: whatever we trust, fear, obey, and organise life around.</w:t>
      </w:r>
    </w:p>
    <w:p>
      <w:pPr>
        <w:pStyle w:val="ListBullet"/>
      </w:pPr>
      <w:r>
        <w:t>In plain words, what is God requiring in verse 3?</w:t>
      </w:r>
    </w:p>
    <w:p>
      <w:pPr>
        <w:pStyle w:val="ListBullet"/>
      </w:pPr>
      <w:r>
        <w:t>What are modern ‘functional gods’ people serve (security, approval, comfort, control, money, romance, reputation)?</w:t>
      </w:r>
    </w:p>
    <w:p>
      <w:pPr>
        <w:pStyle w:val="ListBullet"/>
      </w:pPr>
      <w:r>
        <w:t>What does it look like when a good thing becomes a god-thing?</w:t>
      </w:r>
    </w:p>
    <w:p>
      <w:pPr>
        <w:pStyle w:val="Heading2"/>
      </w:pPr>
      <w:r>
        <w:t>Teaching block 3 — The simple command exposes a hard question</w:t>
      </w:r>
    </w:p>
    <w:p>
      <w:pPr/>
      <w:r>
        <w:t>The command is short; the diagnosis is deep. Once we ask what we truly serve, the commandment becomes a mirror.</w:t>
      </w:r>
    </w:p>
    <w:p>
      <w:pPr>
        <w:pStyle w:val="ListBullet"/>
      </w:pPr>
      <w:r>
        <w:t>Where does life drift toward divided loyalties?</w:t>
      </w:r>
    </w:p>
    <w:p>
      <w:pPr>
        <w:pStyle w:val="ListBullet"/>
      </w:pPr>
      <w:r>
        <w:t>How can religious behaviour hide idolatry rather than remove it?</w:t>
      </w:r>
    </w:p>
    <w:p>
      <w:pPr>
        <w:pStyle w:val="Heading2"/>
      </w:pPr>
      <w:r>
        <w:t>Read: Mark 10:17–31 (The rich young man)</w:t>
      </w:r>
    </w:p>
    <w:p>
      <w:pPr/>
      <w:r>
        <w:t>Jesus exposes a heart that looks obedient, yet will not yield its true god.</w:t>
      </w:r>
    </w:p>
    <w:p>
      <w:pPr>
        <w:pStyle w:val="ListBullet"/>
      </w:pPr>
      <w:r>
        <w:t>What does the man claim — and what does Jesus press on?</w:t>
      </w:r>
    </w:p>
    <w:p>
      <w:pPr>
        <w:pStyle w:val="ListBullet"/>
      </w:pPr>
      <w:r>
        <w:t>What is revealed as the man’s functional god?</w:t>
      </w:r>
    </w:p>
    <w:p>
      <w:pPr>
        <w:pStyle w:val="ListBullet"/>
      </w:pPr>
      <w:r>
        <w:t>What does this show about keeping the commandments ‘outwardly’?</w:t>
      </w:r>
    </w:p>
    <w:p>
      <w:pPr>
        <w:pStyle w:val="Heading2"/>
      </w:pPr>
      <w:r>
        <w:t>Teaching block 4 — Bring it to the cross; see the fulfilment in Jesus</w:t>
      </w:r>
    </w:p>
    <w:p>
      <w:pPr/>
      <w:r>
        <w:t>Jesus is the only human who never had another god. At the cross he bears the guilt of our idolatry, and by his Spirit he re-orders our loves.</w:t>
      </w:r>
    </w:p>
    <w:p>
      <w:pPr>
        <w:pStyle w:val="ListBullet"/>
      </w:pPr>
      <w:r>
        <w:t>How does Jesus fulfil the first commandment perfectly?</w:t>
      </w:r>
    </w:p>
    <w:p>
      <w:pPr>
        <w:pStyle w:val="ListBullet"/>
      </w:pPr>
      <w:r>
        <w:t>How does the cross deal with both guilt (forgiveness) and power (change)?</w:t>
      </w:r>
    </w:p>
    <w:p>
      <w:pPr>
        <w:pStyle w:val="ListBullet"/>
      </w:pPr>
      <w:r>
        <w:t>Why is ‘try harder’ not enough — and what is better?</w:t>
      </w:r>
    </w:p>
    <w:p>
      <w:pPr>
        <w:pStyle w:val="Heading2"/>
      </w:pPr>
      <w:r>
        <w:t>Landing it</w:t>
      </w:r>
    </w:p>
    <w:p>
      <w:pPr>
        <w:pStyle w:val="ListNumber"/>
      </w:pPr>
      <w:r>
        <w:t>Name the rival gods: what competes for trust and obedience most strongly?</w:t>
      </w:r>
    </w:p>
    <w:p>
      <w:pPr>
        <w:pStyle w:val="ListNumber"/>
      </w:pPr>
      <w:r>
        <w:t>Confess and turn: bring the idol to Christ, not to self-improvement.</w:t>
      </w:r>
    </w:p>
    <w:p>
      <w:pPr>
        <w:pStyle w:val="ListNumber"/>
      </w:pPr>
      <w:r>
        <w:t>Practise exclusive worship: reorder time, money, and attention as a response to grace.</w:t>
      </w:r>
    </w:p>
    <w:p>
      <w:pPr>
        <w:pStyle w:val="Heading2"/>
      </w:pPr>
      <w:r>
        <w:t>Prayer</w:t>
      </w:r>
    </w:p>
    <w:p>
      <w:pPr/>
      <w:r>
        <w:t>Father, you are the God who rescues. Forgive our divided hearts. Give us faith to cling to Christ, and by your Spirit reshape our loves so that we worship you alone. Amen.</w:t>
      </w:r>
    </w:p>
    <w:sectPr w:rsidR="00FC693F" w:rsidRPr="0006063C" w:rsidSect="00034616">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lang w:val="en-AU" w:eastAsia="en-AU" w:bidi="en-AU"/>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Calibri" w:hAnsi="Calibri"/>
      <w:b/>
      <w:bCs/>
      <w:color w:val="365F91" w:themeColor="accent1" w:themeShade="BF"/>
      <w:sz w:val="32"/>
      <w:szCs w:val="28"/>
      <w:lang w:val="en-AU" w:eastAsia="en-AU" w:bidi="en-AU"/>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Calibri" w:hAnsi="Calibri"/>
      <w:b/>
      <w:bCs/>
      <w:color w:val="4F81BD" w:themeColor="accent1"/>
      <w:sz w:val="26"/>
      <w:szCs w:val="26"/>
      <w:lang w:val="en-AU" w:eastAsia="en-AU" w:bidi="en-AU"/>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Calibri" w:hAnsi="Calibri"/>
      <w:b/>
      <w:bCs/>
      <w:color w:val="4F81BD" w:themeColor="accent1"/>
      <w:sz w:val="24"/>
      <w:lang w:val="en-AU" w:eastAsia="en-AU" w:bidi="en-AU"/>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lang w:val="en-AU" w:eastAsia="en-AU" w:bidi="en-AU"/>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rPr>
      <w:lang w:val="en-AU" w:eastAsia="en-AU" w:bidi="en-AU"/>
    </w:r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