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Leader Notes — The Ten Commandments #1 (Exodus 20:1–3)</w:t>
      </w:r>
    </w:p>
    <w:p>
      <w:pPr/>
      <w:r>
        <w:t>Preached at Newport Anglican (Sunday Supply) — 1 May 2016</w:t>
      </w:r>
    </w:p>
    <w:p>
      <w:pPr/>
      <w:r>
        <w:t>Bible readings: Exodus 20:1–3; Mark 10:17–31 (illustration)</w:t>
      </w:r>
    </w:p>
    <w:p/>
    <w:p>
      <w:pPr>
        <w:pStyle w:val="Heading2"/>
      </w:pPr>
      <w:r>
        <w:t>Session aim</w:t>
      </w:r>
    </w:p>
    <w:p>
      <w:pPr/>
      <w:r>
        <w:t>Keep the order clear: grace first (Ex 20:2), then command (Ex 20:3). Move from diagnosis (idolatry) to Christ (fulfilment and forgiveness), then to response (worship-shaped obedience).</w:t>
      </w:r>
    </w:p>
    <w:p>
      <w:pPr>
        <w:pStyle w:val="Heading2"/>
      </w:pPr>
      <w:r>
        <w:t>Warm-up prompts — worked notes</w:t>
      </w:r>
    </w:p>
    <w:p>
      <w:pPr>
        <w:pStyle w:val="ListBullet"/>
      </w:pPr>
      <w:r>
        <w:t>‘God’ as functional saviour: whatever sets the non‑negotiables (time, money, anxiety, identity).</w:t>
      </w:r>
    </w:p>
    <w:p>
      <w:pPr>
        <w:pStyle w:val="ListBullet"/>
      </w:pPr>
      <w:r>
        <w:t>Why it’s confronting: it names divided allegiance, not just ‘bad habits’.</w:t>
      </w:r>
    </w:p>
    <w:p>
      <w:pPr>
        <w:pStyle w:val="Heading2"/>
      </w:pPr>
      <w:r>
        <w:t>Exodus 20:1–2 — worked notes</w:t>
      </w:r>
    </w:p>
    <w:p>
      <w:pPr>
        <w:pStyle w:val="ListBullet"/>
      </w:pPr>
      <w:r>
        <w:t>God introduces himself as LORD/YHWH and ‘your God’ (covenant belonging).</w:t>
      </w:r>
    </w:p>
    <w:p>
      <w:pPr>
        <w:pStyle w:val="ListBullet"/>
      </w:pPr>
      <w:r>
        <w:t>The exodus comes first: salvation precedes law. The commandments describe redeemed life; they don’t purchase redemption.</w:t>
      </w:r>
    </w:p>
    <w:p>
      <w:pPr>
        <w:pStyle w:val="ListBullet"/>
      </w:pPr>
      <w:r>
        <w:t>Redirect if moralism appears: keep returning to verse 2.</w:t>
      </w:r>
    </w:p>
    <w:p>
      <w:pPr>
        <w:pStyle w:val="Heading2"/>
      </w:pPr>
      <w:r>
        <w:t>Exodus 20:3 — worked notes</w:t>
      </w:r>
    </w:p>
    <w:p>
      <w:pPr>
        <w:pStyle w:val="ListBullet"/>
      </w:pPr>
      <w:r>
        <w:t>Plain meaning: exclusive worship/loyalty. No rivals ‘before’ him (in his presence).</w:t>
      </w:r>
    </w:p>
    <w:p>
      <w:pPr>
        <w:pStyle w:val="ListBullet"/>
      </w:pPr>
      <w:r>
        <w:t>Broaden carefully: not only statues; also functional gods (security, control, approval, comfort).</w:t>
      </w:r>
    </w:p>
    <w:p>
      <w:pPr>
        <w:pStyle w:val="ListBullet"/>
      </w:pPr>
      <w:r>
        <w:t>Good gifts become gods when they become ultimate.</w:t>
      </w:r>
    </w:p>
    <w:p>
      <w:pPr>
        <w:pStyle w:val="Heading2"/>
      </w:pPr>
      <w:r>
        <w:t>Mark 10:17–31 — worked notes</w:t>
      </w:r>
    </w:p>
    <w:p>
      <w:pPr>
        <w:pStyle w:val="ListBullet"/>
      </w:pPr>
      <w:r>
        <w:t>The man’s claim (‘all these…’) shows outward obedience doesn’t guarantee inward allegiance.</w:t>
      </w:r>
    </w:p>
    <w:p>
      <w:pPr>
        <w:pStyle w:val="ListBullet"/>
      </w:pPr>
      <w:r>
        <w:t>Jesus targets the idol by asking for the one surrender that exposes the heart.</w:t>
      </w:r>
    </w:p>
    <w:p>
      <w:pPr>
        <w:pStyle w:val="ListBullet"/>
      </w:pPr>
      <w:r>
        <w:t>Pastoral land: the issue isn’t ‘money’ in the abstract; it’s what money is doing as a god.</w:t>
      </w:r>
    </w:p>
    <w:p>
      <w:pPr>
        <w:pStyle w:val="Heading2"/>
      </w:pPr>
      <w:r>
        <w:t>Christ and the cross — worked notes</w:t>
      </w:r>
    </w:p>
    <w:p>
      <w:pPr>
        <w:pStyle w:val="ListBullet"/>
      </w:pPr>
      <w:r>
        <w:t>Fulfilment: Jesus keeps the first commandment perfectly.</w:t>
      </w:r>
    </w:p>
    <w:p>
      <w:pPr>
        <w:pStyle w:val="ListBullet"/>
      </w:pPr>
      <w:r>
        <w:t>Substitution: the cross bears the guilt of idolatry (forgiveness).</w:t>
      </w:r>
    </w:p>
    <w:p>
      <w:pPr>
        <w:pStyle w:val="ListBullet"/>
      </w:pPr>
      <w:r>
        <w:t>Renewal: the Spirit reorders loves (change). Keep grace as engine.</w:t>
      </w:r>
    </w:p>
    <w:p>
      <w:pPr>
        <w:pStyle w:val="Heading2"/>
      </w:pPr>
      <w:r>
        <w:t>Common pitfalls and redirects</w:t>
      </w:r>
    </w:p>
    <w:p>
      <w:pPr>
        <w:pStyle w:val="ListBullet"/>
      </w:pPr>
      <w:r>
        <w:t>Self-help drift → bring it back to worship and covenant loyalty.</w:t>
      </w:r>
    </w:p>
    <w:p>
      <w:pPr>
        <w:pStyle w:val="ListBullet"/>
      </w:pPr>
      <w:r>
        <w:t>Shame spiral → emphasise confession leading to Christ, not despair.</w:t>
      </w:r>
    </w:p>
    <w:p>
      <w:pPr>
        <w:pStyle w:val="ListBullet"/>
      </w:pPr>
      <w:r>
        <w:t>Vague endings → choose one concrete worship-shaped response.</w:t>
      </w:r>
    </w:p>
    <w:p>
      <w:pPr>
        <w:pStyle w:val="Heading2"/>
      </w:pPr>
      <w:r>
        <w:t>Suggested closing prayer (leader)</w:t>
      </w:r>
    </w:p>
    <w:p>
      <w:pPr/>
      <w:r>
        <w:t>Father, thank you that you rescue before you command. Expose our idols without crushing us. Fix our hearts on Christ, and by your Spirit teach us to worship you alone. Amen.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  <w:lang w:val="en-AU"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2"/>
      <w:szCs w:val="28"/>
      <w:lang w:val="en-AU" w:eastAsia="en-AU" w:bidi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  <w:lang w:val="en-AU" w:eastAsia="en-AU" w:bidi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4"/>
      <w:lang w:val="en-AU" w:eastAsia="en-AU" w:bidi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lang w:val="en-AU" w:eastAsia="en-AU" w:bidi="en-AU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lang w:val="en-AU" w:eastAsia="en-AU" w:bidi="en-AU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